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702"/>
        <w:tblW w:w="0" w:type="auto"/>
        <w:tblLayout w:type="fixed"/>
        <w:tblCellMar>
          <w:left w:w="89" w:type="dxa"/>
          <w:right w:w="89" w:type="dxa"/>
        </w:tblCellMar>
        <w:tblLook w:val="0000" w:firstRow="0" w:lastRow="0" w:firstColumn="0" w:lastColumn="0" w:noHBand="0" w:noVBand="0"/>
      </w:tblPr>
      <w:tblGrid>
        <w:gridCol w:w="769"/>
        <w:gridCol w:w="720"/>
        <w:gridCol w:w="360"/>
        <w:gridCol w:w="2700"/>
      </w:tblGrid>
      <w:tr w:rsidR="00711AB4" w:rsidTr="0020109D">
        <w:trPr>
          <w:cantSplit/>
          <w:trHeight w:val="1935"/>
        </w:trPr>
        <w:tc>
          <w:tcPr>
            <w:tcW w:w="4549" w:type="dxa"/>
            <w:gridSpan w:val="4"/>
          </w:tcPr>
          <w:p w:rsidR="00711AB4" w:rsidRDefault="00711AB4" w:rsidP="0020109D">
            <w:pPr>
              <w:jc w:val="center"/>
              <w:rPr>
                <w:b/>
                <w:bCs/>
                <w:snapToGrid w:val="0"/>
                <w:w w:val="110"/>
                <w:sz w:val="6"/>
                <w:szCs w:val="20"/>
              </w:rPr>
            </w:pPr>
            <w:bookmarkStart w:id="0" w:name="_GoBack"/>
            <w:bookmarkEnd w:id="0"/>
          </w:p>
          <w:p w:rsidR="00711AB4" w:rsidRDefault="00711AB4" w:rsidP="0020109D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F6211D">
              <w:rPr>
                <w:b/>
                <w:bCs/>
                <w:sz w:val="16"/>
                <w:szCs w:val="16"/>
              </w:rPr>
              <w:t>МИНИСТЕРСТВО ФИНАНСОВ</w:t>
            </w:r>
          </w:p>
          <w:p w:rsidR="00711AB4" w:rsidRPr="00F6211D" w:rsidRDefault="00711AB4" w:rsidP="0020109D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F6211D">
              <w:rPr>
                <w:b/>
                <w:bCs/>
                <w:sz w:val="16"/>
                <w:szCs w:val="16"/>
              </w:rPr>
              <w:t>РОССИЙСКОЙ ФЕДЕРАЦИИ</w:t>
            </w:r>
          </w:p>
          <w:p w:rsidR="00711AB4" w:rsidRPr="007377F4" w:rsidRDefault="00711AB4" w:rsidP="0020109D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  <w:p w:rsidR="00711AB4" w:rsidRPr="00F6211D" w:rsidRDefault="00711AB4" w:rsidP="0020109D">
            <w:pPr>
              <w:keepNext/>
              <w:jc w:val="center"/>
              <w:outlineLvl w:val="2"/>
              <w:rPr>
                <w:b/>
                <w:bCs/>
              </w:rPr>
            </w:pPr>
            <w:r w:rsidRPr="00F6211D">
              <w:rPr>
                <w:b/>
                <w:bCs/>
              </w:rPr>
              <w:t>ФЕДЕРАЛЬНОЕ КАЗНАЧЕЙСТВО</w:t>
            </w:r>
          </w:p>
          <w:p w:rsidR="00711AB4" w:rsidRPr="007377F4" w:rsidRDefault="00711AB4" w:rsidP="0020109D">
            <w:pPr>
              <w:keepNext/>
              <w:jc w:val="center"/>
              <w:outlineLvl w:val="2"/>
              <w:rPr>
                <w:b/>
                <w:bCs/>
                <w:w w:val="110"/>
                <w:sz w:val="18"/>
                <w:szCs w:val="18"/>
              </w:rPr>
            </w:pPr>
            <w:r w:rsidRPr="007377F4">
              <w:rPr>
                <w:b/>
                <w:bCs/>
                <w:sz w:val="18"/>
                <w:szCs w:val="18"/>
              </w:rPr>
              <w:t>(КАЗНАЧЕЙСТВО РОССИИ)</w:t>
            </w:r>
          </w:p>
          <w:p w:rsidR="00711AB4" w:rsidRDefault="00711AB4" w:rsidP="0020109D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711AB4" w:rsidRDefault="00711AB4" w:rsidP="0020109D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711AB4" w:rsidRPr="00F6211D" w:rsidRDefault="00711AB4" w:rsidP="0020109D">
            <w:pPr>
              <w:keepNext/>
              <w:jc w:val="center"/>
              <w:outlineLvl w:val="2"/>
              <w:rPr>
                <w:b/>
                <w:bCs/>
                <w:spacing w:val="24"/>
                <w:w w:val="110"/>
              </w:rPr>
            </w:pPr>
            <w:r w:rsidRPr="00F6211D">
              <w:rPr>
                <w:b/>
                <w:bCs/>
                <w:snapToGrid w:val="0"/>
                <w:spacing w:val="24"/>
              </w:rPr>
              <w:t>РУКОВОДИТЕЛЬ</w:t>
            </w:r>
          </w:p>
          <w:p w:rsidR="00711AB4" w:rsidRDefault="00711AB4" w:rsidP="0020109D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711AB4" w:rsidRDefault="00711AB4" w:rsidP="0020109D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711AB4" w:rsidRDefault="00711AB4" w:rsidP="0020109D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proofErr w:type="spellStart"/>
            <w:r>
              <w:rPr>
                <w:b/>
                <w:bCs/>
                <w:snapToGrid w:val="0"/>
                <w:sz w:val="16"/>
                <w:szCs w:val="20"/>
              </w:rPr>
              <w:t>Ул.Ильинка</w:t>
            </w:r>
            <w:proofErr w:type="spellEnd"/>
            <w:r>
              <w:rPr>
                <w:b/>
                <w:bCs/>
                <w:snapToGrid w:val="0"/>
                <w:sz w:val="16"/>
                <w:szCs w:val="20"/>
              </w:rPr>
              <w:t>, 7, Москва, 109097</w:t>
            </w:r>
          </w:p>
          <w:p w:rsidR="00711AB4" w:rsidRPr="0011384F" w:rsidRDefault="00711AB4" w:rsidP="0020109D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</w:rPr>
              <w:t>Телефон: 214-7</w:t>
            </w:r>
            <w:r w:rsidRPr="00096A8F">
              <w:rPr>
                <w:b/>
                <w:bCs/>
                <w:snapToGrid w:val="0"/>
                <w:sz w:val="16"/>
                <w:szCs w:val="20"/>
              </w:rPr>
              <w:t>2</w:t>
            </w:r>
            <w:r>
              <w:rPr>
                <w:b/>
                <w:bCs/>
                <w:snapToGrid w:val="0"/>
                <w:sz w:val="16"/>
                <w:szCs w:val="20"/>
              </w:rPr>
              <w:t>-</w:t>
            </w:r>
            <w:r w:rsidRPr="00096A8F">
              <w:rPr>
                <w:b/>
                <w:bCs/>
                <w:snapToGrid w:val="0"/>
                <w:sz w:val="16"/>
                <w:szCs w:val="20"/>
              </w:rPr>
              <w:t>97</w:t>
            </w:r>
            <w:r>
              <w:rPr>
                <w:b/>
                <w:bCs/>
                <w:snapToGrid w:val="0"/>
                <w:sz w:val="16"/>
                <w:szCs w:val="20"/>
              </w:rPr>
              <w:t xml:space="preserve">    факс: 214-7</w:t>
            </w:r>
            <w:r w:rsidRPr="00096A8F">
              <w:rPr>
                <w:b/>
                <w:bCs/>
                <w:snapToGrid w:val="0"/>
                <w:sz w:val="16"/>
                <w:szCs w:val="20"/>
              </w:rPr>
              <w:t>3</w:t>
            </w:r>
            <w:r>
              <w:rPr>
                <w:b/>
                <w:bCs/>
                <w:snapToGrid w:val="0"/>
                <w:sz w:val="16"/>
                <w:szCs w:val="20"/>
              </w:rPr>
              <w:t>-</w:t>
            </w:r>
            <w:r w:rsidRPr="0011384F">
              <w:rPr>
                <w:b/>
                <w:bCs/>
                <w:snapToGrid w:val="0"/>
                <w:sz w:val="16"/>
                <w:szCs w:val="20"/>
              </w:rPr>
              <w:t>34</w:t>
            </w:r>
          </w:p>
          <w:p w:rsidR="00711AB4" w:rsidRPr="005C2005" w:rsidRDefault="00711AB4" w:rsidP="0020109D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www</w:t>
            </w:r>
            <w:r w:rsidRPr="005C2005">
              <w:rPr>
                <w:b/>
                <w:bCs/>
                <w:snapToGrid w:val="0"/>
                <w:sz w:val="16"/>
                <w:szCs w:val="20"/>
              </w:rPr>
              <w:t>.</w:t>
            </w:r>
            <w:proofErr w:type="spellStart"/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roskazna</w:t>
            </w:r>
            <w:proofErr w:type="spellEnd"/>
            <w:r w:rsidRPr="005C2005">
              <w:rPr>
                <w:b/>
                <w:bCs/>
                <w:snapToGrid w:val="0"/>
                <w:sz w:val="16"/>
                <w:szCs w:val="20"/>
              </w:rPr>
              <w:t>.</w:t>
            </w:r>
            <w:proofErr w:type="spellStart"/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ru</w:t>
            </w:r>
            <w:proofErr w:type="spellEnd"/>
          </w:p>
          <w:p w:rsidR="00711AB4" w:rsidRDefault="00711AB4" w:rsidP="0020109D">
            <w:pPr>
              <w:jc w:val="center"/>
              <w:rPr>
                <w:bCs/>
                <w:snapToGrid w:val="0"/>
                <w:sz w:val="12"/>
                <w:szCs w:val="20"/>
              </w:rPr>
            </w:pPr>
          </w:p>
        </w:tc>
      </w:tr>
      <w:tr w:rsidR="00711AB4" w:rsidTr="0020109D">
        <w:tblPrEx>
          <w:tblCellMar>
            <w:left w:w="107" w:type="dxa"/>
            <w:right w:w="107" w:type="dxa"/>
          </w:tblCellMar>
        </w:tblPrEx>
        <w:trPr>
          <w:cantSplit/>
          <w:trHeight w:val="388"/>
        </w:trPr>
        <w:tc>
          <w:tcPr>
            <w:tcW w:w="1489" w:type="dxa"/>
            <w:gridSpan w:val="2"/>
          </w:tcPr>
          <w:p w:rsidR="00711AB4" w:rsidRDefault="00711AB4" w:rsidP="0020109D">
            <w:pPr>
              <w:rPr>
                <w:bCs/>
                <w:snapToGrid w:val="0"/>
                <w:sz w:val="26"/>
                <w:szCs w:val="20"/>
              </w:rPr>
            </w:pPr>
          </w:p>
        </w:tc>
        <w:tc>
          <w:tcPr>
            <w:tcW w:w="360" w:type="dxa"/>
          </w:tcPr>
          <w:p w:rsidR="00711AB4" w:rsidRDefault="00711AB4" w:rsidP="0020109D">
            <w:pPr>
              <w:rPr>
                <w:bCs/>
                <w:snapToGrid w:val="0"/>
                <w:sz w:val="10"/>
                <w:szCs w:val="20"/>
              </w:rPr>
            </w:pPr>
          </w:p>
          <w:p w:rsidR="00711AB4" w:rsidRDefault="00711AB4" w:rsidP="0020109D">
            <w:pPr>
              <w:rPr>
                <w:bCs/>
                <w:snapToGrid w:val="0"/>
                <w:szCs w:val="20"/>
              </w:rPr>
            </w:pPr>
            <w:r>
              <w:rPr>
                <w:bCs/>
                <w:snapToGrid w:val="0"/>
                <w:sz w:val="22"/>
                <w:szCs w:val="20"/>
              </w:rPr>
              <w:t>№</w:t>
            </w:r>
          </w:p>
        </w:tc>
        <w:tc>
          <w:tcPr>
            <w:tcW w:w="2700" w:type="dxa"/>
          </w:tcPr>
          <w:p w:rsidR="00711AB4" w:rsidRDefault="00711AB4" w:rsidP="0020109D">
            <w:pPr>
              <w:rPr>
                <w:bCs/>
                <w:snapToGrid w:val="0"/>
                <w:sz w:val="26"/>
                <w:szCs w:val="20"/>
              </w:rPr>
            </w:pPr>
          </w:p>
        </w:tc>
      </w:tr>
      <w:tr w:rsidR="00711AB4" w:rsidTr="0020109D">
        <w:tblPrEx>
          <w:tblCellMar>
            <w:left w:w="108" w:type="dxa"/>
            <w:right w:w="108" w:type="dxa"/>
          </w:tblCellMar>
        </w:tblPrEx>
        <w:trPr>
          <w:cantSplit/>
          <w:trHeight w:val="70"/>
        </w:trPr>
        <w:tc>
          <w:tcPr>
            <w:tcW w:w="1489" w:type="dxa"/>
            <w:gridSpan w:val="2"/>
          </w:tcPr>
          <w:p w:rsidR="00711AB4" w:rsidRDefault="00711AB4" w:rsidP="0020109D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360" w:type="dxa"/>
          </w:tcPr>
          <w:p w:rsidR="00711AB4" w:rsidRDefault="00711AB4" w:rsidP="0020109D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2700" w:type="dxa"/>
          </w:tcPr>
          <w:p w:rsidR="00711AB4" w:rsidRDefault="00711AB4" w:rsidP="0020109D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</w:tr>
      <w:tr w:rsidR="00711AB4" w:rsidTr="0020109D">
        <w:tblPrEx>
          <w:tblCellMar>
            <w:left w:w="107" w:type="dxa"/>
            <w:right w:w="107" w:type="dxa"/>
          </w:tblCellMar>
        </w:tblPrEx>
        <w:trPr>
          <w:cantSplit/>
        </w:trPr>
        <w:tc>
          <w:tcPr>
            <w:tcW w:w="769" w:type="dxa"/>
            <w:vAlign w:val="bottom"/>
          </w:tcPr>
          <w:p w:rsidR="00711AB4" w:rsidRDefault="00711AB4" w:rsidP="0020109D">
            <w:pPr>
              <w:rPr>
                <w:bCs/>
                <w:snapToGrid w:val="0"/>
                <w:szCs w:val="20"/>
              </w:rPr>
            </w:pPr>
            <w:r>
              <w:rPr>
                <w:bCs/>
                <w:snapToGrid w:val="0"/>
                <w:sz w:val="22"/>
                <w:szCs w:val="20"/>
              </w:rPr>
              <w:t>На №</w:t>
            </w:r>
          </w:p>
        </w:tc>
        <w:tc>
          <w:tcPr>
            <w:tcW w:w="3780" w:type="dxa"/>
            <w:gridSpan w:val="3"/>
          </w:tcPr>
          <w:p w:rsidR="00711AB4" w:rsidRDefault="00711AB4" w:rsidP="0020109D">
            <w:pPr>
              <w:rPr>
                <w:bCs/>
                <w:snapToGrid w:val="0"/>
                <w:sz w:val="26"/>
                <w:szCs w:val="20"/>
              </w:rPr>
            </w:pPr>
          </w:p>
        </w:tc>
      </w:tr>
      <w:tr w:rsidR="00711AB4" w:rsidTr="0020109D">
        <w:tblPrEx>
          <w:tblCellMar>
            <w:left w:w="108" w:type="dxa"/>
            <w:right w:w="108" w:type="dxa"/>
          </w:tblCellMar>
        </w:tblPrEx>
        <w:trPr>
          <w:cantSplit/>
          <w:trHeight w:val="70"/>
        </w:trPr>
        <w:tc>
          <w:tcPr>
            <w:tcW w:w="769" w:type="dxa"/>
          </w:tcPr>
          <w:p w:rsidR="00711AB4" w:rsidRDefault="00711AB4" w:rsidP="0020109D">
            <w:pPr>
              <w:jc w:val="center"/>
              <w:rPr>
                <w:b/>
                <w:bCs/>
                <w:snapToGrid w:val="0"/>
                <w:sz w:val="8"/>
                <w:szCs w:val="20"/>
              </w:rPr>
            </w:pPr>
          </w:p>
        </w:tc>
        <w:tc>
          <w:tcPr>
            <w:tcW w:w="3780" w:type="dxa"/>
            <w:gridSpan w:val="3"/>
          </w:tcPr>
          <w:p w:rsidR="00711AB4" w:rsidRDefault="00711AB4" w:rsidP="0020109D">
            <w:pPr>
              <w:jc w:val="center"/>
              <w:rPr>
                <w:b/>
                <w:bCs/>
                <w:snapToGrid w:val="0"/>
                <w:sz w:val="8"/>
                <w:szCs w:val="20"/>
              </w:rPr>
            </w:pPr>
          </w:p>
        </w:tc>
      </w:tr>
    </w:tbl>
    <w:p w:rsidR="00711AB4" w:rsidRDefault="009E6603" w:rsidP="00711AB4">
      <w:pPr>
        <w:ind w:left="4678"/>
      </w:pPr>
      <w:r>
        <w:t xml:space="preserve"> </w:t>
      </w:r>
    </w:p>
    <w:p w:rsidR="00711AB4" w:rsidRDefault="00711AB4" w:rsidP="00711AB4">
      <w:pPr>
        <w:ind w:left="4678"/>
      </w:pPr>
    </w:p>
    <w:p w:rsidR="006E5107" w:rsidRDefault="006E5107" w:rsidP="00711AB4">
      <w:pPr>
        <w:ind w:left="4678"/>
      </w:pPr>
    </w:p>
    <w:tbl>
      <w:tblPr>
        <w:tblpPr w:leftFromText="180" w:rightFromText="180" w:vertAnchor="text" w:horzAnchor="margin" w:tblpXSpec="right" w:tblpY="97"/>
        <w:tblW w:w="0" w:type="auto"/>
        <w:tblLook w:val="01E0" w:firstRow="1" w:lastRow="1" w:firstColumn="1" w:lastColumn="1" w:noHBand="0" w:noVBand="0"/>
      </w:tblPr>
      <w:tblGrid>
        <w:gridCol w:w="4316"/>
      </w:tblGrid>
      <w:tr w:rsidR="00902692" w:rsidRPr="00FE7A90" w:rsidTr="00902692">
        <w:tc>
          <w:tcPr>
            <w:tcW w:w="4316" w:type="dxa"/>
          </w:tcPr>
          <w:p w:rsidR="00EC6EBF" w:rsidRDefault="00EC6EBF" w:rsidP="00B10C76">
            <w:pPr>
              <w:spacing w:line="36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753A3D">
              <w:rPr>
                <w:sz w:val="28"/>
                <w:szCs w:val="28"/>
              </w:rPr>
              <w:t xml:space="preserve">Территориальные органы </w:t>
            </w:r>
            <w:r>
              <w:rPr>
                <w:sz w:val="28"/>
                <w:szCs w:val="28"/>
              </w:rPr>
              <w:t xml:space="preserve">    </w:t>
            </w:r>
          </w:p>
          <w:p w:rsidR="00B10C76" w:rsidRPr="00FE7A90" w:rsidRDefault="00EC6EBF" w:rsidP="00EC6EBF">
            <w:pPr>
              <w:spacing w:line="36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753A3D">
              <w:rPr>
                <w:sz w:val="28"/>
                <w:szCs w:val="28"/>
              </w:rPr>
              <w:t>Федерального казначейства</w:t>
            </w:r>
          </w:p>
          <w:p w:rsidR="00902692" w:rsidRPr="00FE7A90" w:rsidRDefault="00902692" w:rsidP="00DC5662">
            <w:pPr>
              <w:spacing w:line="360" w:lineRule="atLeast"/>
              <w:ind w:firstLine="709"/>
              <w:rPr>
                <w:sz w:val="28"/>
                <w:szCs w:val="28"/>
              </w:rPr>
            </w:pPr>
          </w:p>
        </w:tc>
      </w:tr>
    </w:tbl>
    <w:p w:rsidR="006E5107" w:rsidRDefault="006E5107" w:rsidP="00711AB4">
      <w:pPr>
        <w:ind w:left="4678"/>
      </w:pPr>
    </w:p>
    <w:p w:rsidR="00902692" w:rsidRDefault="006E5107" w:rsidP="00902692">
      <w:pPr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902692" w:rsidRPr="00902692" w:rsidRDefault="00902692" w:rsidP="00902692">
      <w:pPr>
        <w:spacing w:line="360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B10C76" w:rsidRDefault="00B10C76" w:rsidP="00902692">
      <w:pPr>
        <w:jc w:val="both"/>
      </w:pPr>
    </w:p>
    <w:p w:rsidR="00753A3D" w:rsidRDefault="00753A3D" w:rsidP="00902692">
      <w:pPr>
        <w:jc w:val="both"/>
      </w:pPr>
    </w:p>
    <w:p w:rsidR="00753A3D" w:rsidRDefault="00753A3D" w:rsidP="00902692">
      <w:pPr>
        <w:jc w:val="both"/>
      </w:pPr>
    </w:p>
    <w:p w:rsidR="007E5EBA" w:rsidRPr="007E5EBA" w:rsidRDefault="001E1856" w:rsidP="007E5EB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E5EBA">
        <w:t>О представлении</w:t>
      </w:r>
      <w:r w:rsidR="007E5EBA" w:rsidRPr="007E5EBA">
        <w:rPr>
          <w:rFonts w:eastAsiaTheme="minorHAnsi"/>
          <w:lang w:eastAsia="en-US"/>
        </w:rPr>
        <w:t xml:space="preserve"> С</w:t>
      </w:r>
      <w:r w:rsidR="007E5EBA">
        <w:rPr>
          <w:rFonts w:eastAsiaTheme="minorHAnsi"/>
          <w:lang w:eastAsia="en-US"/>
        </w:rPr>
        <w:t>ведений</w:t>
      </w:r>
    </w:p>
    <w:p w:rsidR="007E5EBA" w:rsidRPr="007E5EBA" w:rsidRDefault="007E5EBA" w:rsidP="007E5EB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E5EBA">
        <w:rPr>
          <w:rFonts w:eastAsiaTheme="minorHAnsi"/>
          <w:lang w:eastAsia="en-US"/>
        </w:rPr>
        <w:t>об операциях с целевыми средствами</w:t>
      </w:r>
    </w:p>
    <w:p w:rsidR="001E1856" w:rsidRPr="007E5EBA" w:rsidRDefault="001E1856" w:rsidP="007E5EBA">
      <w:pPr>
        <w:jc w:val="both"/>
      </w:pPr>
    </w:p>
    <w:p w:rsidR="001E1856" w:rsidRDefault="001E1856" w:rsidP="001E1856">
      <w:pPr>
        <w:spacing w:line="360" w:lineRule="atLeast"/>
        <w:jc w:val="both"/>
        <w:rPr>
          <w:sz w:val="28"/>
          <w:szCs w:val="28"/>
        </w:rPr>
      </w:pPr>
    </w:p>
    <w:p w:rsidR="00765694" w:rsidRDefault="00765694" w:rsidP="001E1856">
      <w:pPr>
        <w:spacing w:line="360" w:lineRule="atLeast"/>
        <w:jc w:val="both"/>
        <w:rPr>
          <w:sz w:val="28"/>
          <w:szCs w:val="28"/>
        </w:rPr>
      </w:pPr>
    </w:p>
    <w:p w:rsidR="00765694" w:rsidRPr="008E7BA5" w:rsidRDefault="00765694" w:rsidP="001E1856">
      <w:pPr>
        <w:spacing w:line="360" w:lineRule="atLeast"/>
        <w:jc w:val="both"/>
        <w:rPr>
          <w:sz w:val="28"/>
          <w:szCs w:val="28"/>
        </w:rPr>
      </w:pPr>
    </w:p>
    <w:p w:rsidR="00765694" w:rsidRDefault="00765694" w:rsidP="00765694">
      <w:pPr>
        <w:spacing w:line="360" w:lineRule="atLeast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8E7BA5">
        <w:rPr>
          <w:sz w:val="28"/>
          <w:szCs w:val="28"/>
        </w:rPr>
        <w:t xml:space="preserve">Федеральное казначейство в </w:t>
      </w:r>
      <w:r>
        <w:rPr>
          <w:sz w:val="28"/>
          <w:szCs w:val="28"/>
        </w:rPr>
        <w:t xml:space="preserve">связи с вступлением в силу приказа Министерства финансов Российской Федерации от 8 декабря 2017 г. </w:t>
      </w:r>
      <w:r>
        <w:rPr>
          <w:sz w:val="28"/>
          <w:szCs w:val="28"/>
        </w:rPr>
        <w:br/>
        <w:t>№ 220н «О</w:t>
      </w:r>
      <w:r w:rsidRPr="00A93136">
        <w:rPr>
          <w:rFonts w:eastAsiaTheme="minorHAnsi"/>
          <w:sz w:val="28"/>
          <w:szCs w:val="28"/>
          <w:lang w:eastAsia="en-US"/>
        </w:rPr>
        <w:t xml:space="preserve">б утверждении порядка осуществления территориальными органами </w:t>
      </w:r>
      <w:r>
        <w:rPr>
          <w:rFonts w:eastAsiaTheme="minorHAnsi"/>
          <w:sz w:val="28"/>
          <w:szCs w:val="28"/>
          <w:lang w:eastAsia="en-US"/>
        </w:rPr>
        <w:t>Ф</w:t>
      </w:r>
      <w:r w:rsidRPr="00A93136">
        <w:rPr>
          <w:rFonts w:eastAsiaTheme="minorHAnsi"/>
          <w:sz w:val="28"/>
          <w:szCs w:val="28"/>
          <w:lang w:eastAsia="en-US"/>
        </w:rPr>
        <w:t xml:space="preserve">едерального казначейства санкционирования расходов, источником финансового обеспечения которых являются целевые средства, при казначейском сопровождении целевых средств в случаях, предусмотренных </w:t>
      </w:r>
      <w:r>
        <w:rPr>
          <w:rFonts w:eastAsiaTheme="minorHAnsi"/>
          <w:sz w:val="28"/>
          <w:szCs w:val="28"/>
          <w:lang w:eastAsia="en-US"/>
        </w:rPr>
        <w:t>Ф</w:t>
      </w:r>
      <w:r w:rsidRPr="00A93136">
        <w:rPr>
          <w:rFonts w:eastAsiaTheme="minorHAnsi"/>
          <w:sz w:val="28"/>
          <w:szCs w:val="28"/>
          <w:lang w:eastAsia="en-US"/>
        </w:rPr>
        <w:t xml:space="preserve">едеральным законом </w:t>
      </w:r>
      <w:r>
        <w:rPr>
          <w:rFonts w:eastAsiaTheme="minorHAnsi"/>
          <w:sz w:val="28"/>
          <w:szCs w:val="28"/>
          <w:lang w:eastAsia="en-US"/>
        </w:rPr>
        <w:t>«О</w:t>
      </w:r>
      <w:r w:rsidRPr="00A93136">
        <w:rPr>
          <w:rFonts w:eastAsiaTheme="minorHAnsi"/>
          <w:sz w:val="28"/>
          <w:szCs w:val="28"/>
          <w:lang w:eastAsia="en-US"/>
        </w:rPr>
        <w:t xml:space="preserve"> федеральном бюджете на 2018 год и на плановый период 2019 и 2020 годов</w:t>
      </w:r>
      <w:r>
        <w:rPr>
          <w:rFonts w:eastAsiaTheme="minorHAnsi"/>
          <w:sz w:val="28"/>
          <w:szCs w:val="28"/>
          <w:lang w:eastAsia="en-US"/>
        </w:rPr>
        <w:t>» сообщает.</w:t>
      </w:r>
    </w:p>
    <w:p w:rsidR="00765694" w:rsidRDefault="00765694" w:rsidP="00765694">
      <w:pPr>
        <w:autoSpaceDE w:val="0"/>
        <w:autoSpaceDN w:val="0"/>
        <w:adjustRightInd w:val="0"/>
        <w:spacing w:line="360" w:lineRule="atLeas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Территориальные органы Федерального казначейства осуществляют санкционирование расходов юридических лиц, источником финансового обеспечения которых являются средства в валюте Российской Федерации, указанные в </w:t>
      </w:r>
      <w:hyperlink r:id="rId8" w:history="1">
        <w:r w:rsidRPr="004A0CA3">
          <w:rPr>
            <w:rFonts w:eastAsiaTheme="minorHAnsi"/>
            <w:sz w:val="28"/>
            <w:szCs w:val="28"/>
            <w:lang w:eastAsia="en-US"/>
          </w:rPr>
          <w:t>части 2</w:t>
        </w:r>
      </w:hyperlink>
      <w:hyperlink r:id="rId9" w:history="1">
        <w:r w:rsidRPr="004A0CA3">
          <w:rPr>
            <w:rFonts w:eastAsiaTheme="minorHAnsi"/>
            <w:sz w:val="28"/>
            <w:szCs w:val="28"/>
            <w:lang w:eastAsia="en-US"/>
          </w:rPr>
          <w:t xml:space="preserve"> статьи 5</w:t>
        </w:r>
      </w:hyperlink>
      <w:r>
        <w:rPr>
          <w:rFonts w:eastAsiaTheme="minorHAnsi"/>
          <w:sz w:val="28"/>
          <w:szCs w:val="28"/>
          <w:lang w:eastAsia="en-US"/>
        </w:rPr>
        <w:t xml:space="preserve"> Федерального закона от 5 декабря 2017 г. </w:t>
      </w:r>
      <w:r>
        <w:rPr>
          <w:rFonts w:eastAsiaTheme="minorHAnsi"/>
          <w:sz w:val="28"/>
          <w:szCs w:val="28"/>
          <w:lang w:eastAsia="en-US"/>
        </w:rPr>
        <w:br/>
        <w:t xml:space="preserve">№ 362-ФЗ «О федеральном бюджете на 2018 год и на плановый период 2019 и 2020 годов» на основании Сведений об операциях с целевыми средствами на 20__ год и на плановый период 20__ и 20__ годов (код формы по </w:t>
      </w:r>
      <w:hyperlink r:id="rId10" w:history="1">
        <w:r w:rsidRPr="004A0CA3">
          <w:rPr>
            <w:rFonts w:eastAsiaTheme="minorHAnsi"/>
            <w:sz w:val="28"/>
            <w:szCs w:val="28"/>
            <w:lang w:eastAsia="en-US"/>
          </w:rPr>
          <w:t>ОКУД</w:t>
        </w:r>
      </w:hyperlink>
      <w:r>
        <w:rPr>
          <w:rFonts w:eastAsiaTheme="minorHAnsi"/>
          <w:sz w:val="28"/>
          <w:szCs w:val="28"/>
          <w:lang w:eastAsia="en-US"/>
        </w:rPr>
        <w:t xml:space="preserve"> 0501213) (далее – </w:t>
      </w:r>
      <w:r w:rsidRPr="00CC3519">
        <w:rPr>
          <w:rFonts w:eastAsiaTheme="minorHAnsi"/>
          <w:b/>
          <w:sz w:val="28"/>
          <w:szCs w:val="28"/>
          <w:lang w:eastAsia="en-US"/>
        </w:rPr>
        <w:t>Сведения (ф. 0501213)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765694" w:rsidRDefault="00765694" w:rsidP="00765694">
      <w:pPr>
        <w:autoSpaceDE w:val="0"/>
        <w:autoSpaceDN w:val="0"/>
        <w:adjustRightInd w:val="0"/>
        <w:spacing w:line="360" w:lineRule="atLeas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При этом учитывая, что в прикладном программном обеспечении «Автоматизированная система Федерального казначейства» (далее – ППО «АСФК») Сведения (ф. 05012113) будут реализованы с </w:t>
      </w:r>
      <w:r>
        <w:rPr>
          <w:rFonts w:eastAsiaTheme="minorHAnsi"/>
          <w:sz w:val="28"/>
          <w:szCs w:val="28"/>
          <w:lang w:eastAsia="en-US"/>
        </w:rPr>
        <w:br/>
      </w:r>
      <w:r w:rsidRPr="00CC3519">
        <w:rPr>
          <w:rFonts w:eastAsiaTheme="minorHAnsi"/>
          <w:b/>
          <w:sz w:val="28"/>
          <w:szCs w:val="28"/>
          <w:lang w:eastAsia="en-US"/>
        </w:rPr>
        <w:t>1 апреля 2018 года</w:t>
      </w:r>
      <w:r>
        <w:rPr>
          <w:rFonts w:eastAsiaTheme="minorHAnsi"/>
          <w:sz w:val="28"/>
          <w:szCs w:val="28"/>
          <w:lang w:eastAsia="en-US"/>
        </w:rPr>
        <w:t xml:space="preserve">, юридические лица до момента их реализации в ППО «АСФК» представляют в территориальные органы Федерального казначейства посредством ППО «АСФК» Сведения о направлениях расходования целевых средств на ____ год и на плановый период ____ и </w:t>
      </w:r>
      <w:r>
        <w:rPr>
          <w:rFonts w:eastAsiaTheme="minorHAnsi"/>
          <w:sz w:val="28"/>
          <w:szCs w:val="28"/>
          <w:lang w:eastAsia="en-US"/>
        </w:rPr>
        <w:lastRenderedPageBreak/>
        <w:t xml:space="preserve">____ годов (код формы по </w:t>
      </w:r>
      <w:hyperlink r:id="rId11" w:history="1">
        <w:r w:rsidRPr="006F52E4">
          <w:rPr>
            <w:rFonts w:eastAsiaTheme="minorHAnsi"/>
            <w:sz w:val="28"/>
            <w:szCs w:val="28"/>
            <w:lang w:eastAsia="en-US"/>
          </w:rPr>
          <w:t>ОКУД</w:t>
        </w:r>
      </w:hyperlink>
      <w:r>
        <w:rPr>
          <w:rFonts w:eastAsiaTheme="minorHAnsi"/>
          <w:sz w:val="28"/>
          <w:szCs w:val="28"/>
          <w:lang w:eastAsia="en-US"/>
        </w:rPr>
        <w:t xml:space="preserve"> 0501117) (далее – </w:t>
      </w:r>
      <w:r w:rsidRPr="00CC3519">
        <w:rPr>
          <w:rFonts w:eastAsiaTheme="minorHAnsi"/>
          <w:b/>
          <w:sz w:val="28"/>
          <w:szCs w:val="28"/>
          <w:lang w:eastAsia="en-US"/>
        </w:rPr>
        <w:t>Сведения (ф. 0501117)</w:t>
      </w:r>
      <w:r>
        <w:rPr>
          <w:rFonts w:eastAsiaTheme="minorHAnsi"/>
          <w:sz w:val="28"/>
          <w:szCs w:val="28"/>
          <w:lang w:eastAsia="en-US"/>
        </w:rPr>
        <w:t xml:space="preserve"> с одновременным представлением Сведений (ф. 05012113) в форме электронной копии документа на бумажном носителе, созданной посредством их сканирования, или копии электронного документа, подтвержденной электронной подписью лица, имеющего право действовать от имени юридического лица.</w:t>
      </w:r>
    </w:p>
    <w:p w:rsidR="00765694" w:rsidRDefault="00765694" w:rsidP="00765694">
      <w:pPr>
        <w:autoSpaceDE w:val="0"/>
        <w:autoSpaceDN w:val="0"/>
        <w:adjustRightInd w:val="0"/>
        <w:spacing w:line="360" w:lineRule="atLeas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Кроме того, Федеральное казначейство сообщает, что в 2018 году подтверждение главными распорядителями средств федерального бюджета остатков субсидий, бюджетных инвестиций, образовавшихся по состоянию на 1 января 2018 года на лицевых счетах для учета операций </w:t>
      </w:r>
      <w:proofErr w:type="spellStart"/>
      <w:r>
        <w:rPr>
          <w:rFonts w:eastAsiaTheme="minorHAnsi"/>
          <w:sz w:val="28"/>
          <w:szCs w:val="28"/>
          <w:lang w:eastAsia="en-US"/>
        </w:rPr>
        <w:t>неучастника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бюджетного процесса, открытых юридическим лицам в территориальных органах Федерального казначейства (далее – лицевые счета), а также сумм возврата дебиторской задолженности прошлых лет осуществляется в соответствии с положениями пунктов 27-35 постановления Правительства Российской Федерации от 9 декабря 2017 г. № 1496 «О мерах по обеспечению исполнения федерального бюджета» и в порядке, установленном приказом Министерства финансов Российской Федерации от 13 декабря 2017 г. № 229н «О</w:t>
      </w:r>
      <w:r w:rsidRPr="00582D30">
        <w:rPr>
          <w:rFonts w:eastAsiaTheme="minorHAnsi"/>
          <w:sz w:val="28"/>
          <w:szCs w:val="28"/>
          <w:lang w:eastAsia="en-US"/>
        </w:rPr>
        <w:t>б утверждении форм и порядка формирования информации о неисполненных обязательствах организации, источником финансового обеспечения которых являются не использованные на 1 января текущего финансового года остатки субсидий и бюджетных инвестиций, предоставленных из федерального бюджета юридическим лицам, и направлениях их использования, а также форм и порядка формирования информации об использовании средств от возврата ранее произведенных организациями выплат, источником финансового обеспечения которых являются субсидии и бюджетные инвестиции, предоставленные из федерального бюджета юридическим лицам, с указанием причин их образования</w:t>
      </w:r>
      <w:r>
        <w:rPr>
          <w:rFonts w:eastAsiaTheme="minorHAnsi"/>
          <w:sz w:val="28"/>
          <w:szCs w:val="28"/>
          <w:lang w:eastAsia="en-US"/>
        </w:rPr>
        <w:t xml:space="preserve">». </w:t>
      </w:r>
    </w:p>
    <w:p w:rsidR="00765694" w:rsidRDefault="00765694" w:rsidP="00765694">
      <w:pPr>
        <w:autoSpaceDE w:val="0"/>
        <w:autoSpaceDN w:val="0"/>
        <w:adjustRightInd w:val="0"/>
        <w:spacing w:line="360" w:lineRule="atLeas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Исходя из положений указанных нормативных правовых актов проставление на </w:t>
      </w:r>
      <w:r w:rsidRPr="004A7976">
        <w:rPr>
          <w:rFonts w:eastAsiaTheme="minorHAnsi"/>
          <w:b/>
          <w:sz w:val="28"/>
          <w:szCs w:val="28"/>
          <w:lang w:eastAsia="en-US"/>
        </w:rPr>
        <w:t>Сведениях (ф. 0501117)</w:t>
      </w:r>
      <w:r>
        <w:rPr>
          <w:rFonts w:eastAsiaTheme="minorHAnsi"/>
          <w:sz w:val="28"/>
          <w:szCs w:val="28"/>
          <w:lang w:eastAsia="en-US"/>
        </w:rPr>
        <w:t xml:space="preserve"> отметки ответственного Департамента Министерства финансов Российской Федерации о согласовании решения о наличии потребности в остатках указанных средств (сумм возврата дебиторской задолженности прошлых лет) не требуется.</w:t>
      </w:r>
    </w:p>
    <w:p w:rsidR="00765694" w:rsidRDefault="00765694" w:rsidP="00765694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Настоящее письмо согласовано с Департаментом </w:t>
      </w:r>
      <w:r>
        <w:rPr>
          <w:sz w:val="28"/>
          <w:szCs w:val="28"/>
        </w:rPr>
        <w:t>правового регулирования бюджетных отношений Министерства финансов Российской Федерации.</w:t>
      </w:r>
    </w:p>
    <w:p w:rsidR="00765694" w:rsidRDefault="00765694" w:rsidP="00765694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Дополнительно Федеральное казначейство поручает довести настоящее письмо до юридических лиц, лицевые счета которым открыты в соответствующем территориальном органе Федерального казначейства.</w:t>
      </w:r>
    </w:p>
    <w:p w:rsidR="00765694" w:rsidRDefault="00765694" w:rsidP="00765694">
      <w:pPr>
        <w:spacing w:line="360" w:lineRule="atLeast"/>
        <w:ind w:firstLine="709"/>
        <w:jc w:val="both"/>
        <w:rPr>
          <w:sz w:val="28"/>
          <w:szCs w:val="28"/>
        </w:rPr>
      </w:pPr>
    </w:p>
    <w:p w:rsidR="00D00D06" w:rsidRDefault="00D00D06" w:rsidP="00D00D06">
      <w:pPr>
        <w:autoSpaceDE w:val="0"/>
        <w:autoSpaceDN w:val="0"/>
        <w:adjustRightInd w:val="0"/>
        <w:spacing w:line="380" w:lineRule="exact"/>
        <w:rPr>
          <w:sz w:val="28"/>
          <w:szCs w:val="28"/>
        </w:rPr>
      </w:pPr>
    </w:p>
    <w:p w:rsidR="0062674A" w:rsidRDefault="00EB65F2" w:rsidP="0035287C">
      <w:pPr>
        <w:spacing w:line="360" w:lineRule="atLeast"/>
        <w:jc w:val="both"/>
        <w:rPr>
          <w:sz w:val="28"/>
          <w:szCs w:val="28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58240" behindDoc="0" locked="0" layoutInCell="0" allowOverlap="1" wp14:anchorId="78CE0D9F" wp14:editId="13ED8D0B">
            <wp:simplePos x="0" y="0"/>
            <wp:positionH relativeFrom="page">
              <wp:posOffset>2596515</wp:posOffset>
            </wp:positionH>
            <wp:positionV relativeFrom="page">
              <wp:posOffset>2113915</wp:posOffset>
            </wp:positionV>
            <wp:extent cx="2857500" cy="1257300"/>
            <wp:effectExtent l="0" t="0" r="0" b="0"/>
            <wp:wrapNone/>
            <wp:docPr id="1" name="#L@nDocs$t@mp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257300"/>
                    </a:xfrm>
                    <a:prstGeom prst="rect">
                      <a:avLst/>
                    </a:prstGeom>
                    <a:solidFill>
                      <a:scrgbClr r="0" g="0" b="0">
                        <a:alpha val="0"/>
                      </a:scrgbClr>
                    </a:solidFill>
                  </pic:spPr>
                </pic:pic>
              </a:graphicData>
            </a:graphic>
          </wp:anchor>
        </w:drawing>
      </w:r>
    </w:p>
    <w:p w:rsidR="004C59CA" w:rsidRPr="00B737DC" w:rsidRDefault="006264C0" w:rsidP="00B737DC">
      <w:pPr>
        <w:spacing w:line="360" w:lineRule="atLeas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11AB4">
        <w:rPr>
          <w:sz w:val="28"/>
          <w:szCs w:val="28"/>
        </w:rPr>
        <w:t xml:space="preserve">Р.Е. </w:t>
      </w:r>
      <w:proofErr w:type="spellStart"/>
      <w:r w:rsidR="00711AB4">
        <w:rPr>
          <w:sz w:val="28"/>
          <w:szCs w:val="28"/>
        </w:rPr>
        <w:t>Артюхин</w:t>
      </w:r>
      <w:proofErr w:type="spellEnd"/>
    </w:p>
    <w:p w:rsidR="00B737DC" w:rsidRDefault="00B737DC" w:rsidP="00F13EFF">
      <w:pPr>
        <w:rPr>
          <w:sz w:val="16"/>
          <w:szCs w:val="16"/>
        </w:rPr>
      </w:pPr>
    </w:p>
    <w:p w:rsidR="00AB4F01" w:rsidRDefault="00AB4F01" w:rsidP="00F13EFF">
      <w:pPr>
        <w:rPr>
          <w:sz w:val="16"/>
          <w:szCs w:val="16"/>
        </w:rPr>
      </w:pPr>
    </w:p>
    <w:p w:rsidR="00AB4F01" w:rsidRDefault="00AB4F01" w:rsidP="00F13EFF">
      <w:pPr>
        <w:rPr>
          <w:sz w:val="16"/>
          <w:szCs w:val="16"/>
        </w:rPr>
      </w:pPr>
    </w:p>
    <w:p w:rsidR="00D10467" w:rsidRDefault="00D10467" w:rsidP="00F13EFF">
      <w:pPr>
        <w:rPr>
          <w:sz w:val="16"/>
          <w:szCs w:val="16"/>
        </w:rPr>
      </w:pPr>
    </w:p>
    <w:p w:rsidR="00765694" w:rsidRDefault="00765694" w:rsidP="00F13EFF">
      <w:pPr>
        <w:rPr>
          <w:sz w:val="16"/>
          <w:szCs w:val="16"/>
        </w:rPr>
      </w:pPr>
    </w:p>
    <w:p w:rsidR="00765694" w:rsidRDefault="00765694" w:rsidP="00F13EFF">
      <w:pPr>
        <w:rPr>
          <w:sz w:val="16"/>
          <w:szCs w:val="16"/>
        </w:rPr>
      </w:pPr>
    </w:p>
    <w:p w:rsidR="00765694" w:rsidRDefault="00765694" w:rsidP="00F13EFF">
      <w:pPr>
        <w:rPr>
          <w:sz w:val="16"/>
          <w:szCs w:val="16"/>
        </w:rPr>
      </w:pPr>
    </w:p>
    <w:p w:rsidR="00765694" w:rsidRDefault="00765694" w:rsidP="00F13EFF">
      <w:pPr>
        <w:rPr>
          <w:sz w:val="16"/>
          <w:szCs w:val="16"/>
        </w:rPr>
      </w:pPr>
    </w:p>
    <w:p w:rsidR="00765694" w:rsidRDefault="00765694" w:rsidP="00F13EFF">
      <w:pPr>
        <w:rPr>
          <w:sz w:val="16"/>
          <w:szCs w:val="16"/>
        </w:rPr>
      </w:pPr>
    </w:p>
    <w:p w:rsidR="00765694" w:rsidRDefault="00765694" w:rsidP="00F13EFF">
      <w:pPr>
        <w:rPr>
          <w:sz w:val="16"/>
          <w:szCs w:val="16"/>
        </w:rPr>
      </w:pPr>
    </w:p>
    <w:p w:rsidR="00765694" w:rsidRDefault="00765694" w:rsidP="00F13EFF">
      <w:pPr>
        <w:rPr>
          <w:sz w:val="16"/>
          <w:szCs w:val="16"/>
        </w:rPr>
      </w:pPr>
    </w:p>
    <w:p w:rsidR="00765694" w:rsidRDefault="00765694" w:rsidP="00F13EFF">
      <w:pPr>
        <w:rPr>
          <w:sz w:val="16"/>
          <w:szCs w:val="16"/>
        </w:rPr>
      </w:pPr>
    </w:p>
    <w:p w:rsidR="00765694" w:rsidRDefault="00765694" w:rsidP="00F13EFF">
      <w:pPr>
        <w:rPr>
          <w:sz w:val="16"/>
          <w:szCs w:val="16"/>
        </w:rPr>
      </w:pPr>
    </w:p>
    <w:p w:rsidR="00765694" w:rsidRDefault="00765694" w:rsidP="00F13EFF">
      <w:pPr>
        <w:rPr>
          <w:sz w:val="16"/>
          <w:szCs w:val="16"/>
        </w:rPr>
      </w:pPr>
    </w:p>
    <w:p w:rsidR="00765694" w:rsidRDefault="00765694" w:rsidP="00F13EFF">
      <w:pPr>
        <w:rPr>
          <w:sz w:val="16"/>
          <w:szCs w:val="16"/>
        </w:rPr>
      </w:pPr>
    </w:p>
    <w:p w:rsidR="00765694" w:rsidRDefault="00765694" w:rsidP="00F13EFF">
      <w:pPr>
        <w:rPr>
          <w:sz w:val="16"/>
          <w:szCs w:val="16"/>
        </w:rPr>
      </w:pPr>
    </w:p>
    <w:p w:rsidR="00765694" w:rsidRDefault="00765694" w:rsidP="00F13EFF">
      <w:pPr>
        <w:rPr>
          <w:sz w:val="16"/>
          <w:szCs w:val="16"/>
        </w:rPr>
      </w:pPr>
    </w:p>
    <w:p w:rsidR="00765694" w:rsidRDefault="00765694" w:rsidP="00F13EFF">
      <w:pPr>
        <w:rPr>
          <w:sz w:val="16"/>
          <w:szCs w:val="16"/>
        </w:rPr>
      </w:pPr>
    </w:p>
    <w:p w:rsidR="00765694" w:rsidRDefault="00765694" w:rsidP="00F13EFF">
      <w:pPr>
        <w:rPr>
          <w:sz w:val="16"/>
          <w:szCs w:val="16"/>
        </w:rPr>
      </w:pPr>
    </w:p>
    <w:p w:rsidR="00765694" w:rsidRDefault="00765694" w:rsidP="00F13EFF">
      <w:pPr>
        <w:rPr>
          <w:sz w:val="16"/>
          <w:szCs w:val="16"/>
        </w:rPr>
      </w:pPr>
    </w:p>
    <w:p w:rsidR="00765694" w:rsidRDefault="00765694" w:rsidP="00F13EFF">
      <w:pPr>
        <w:rPr>
          <w:sz w:val="16"/>
          <w:szCs w:val="16"/>
        </w:rPr>
      </w:pPr>
    </w:p>
    <w:p w:rsidR="00765694" w:rsidRDefault="00765694" w:rsidP="00F13EFF">
      <w:pPr>
        <w:rPr>
          <w:sz w:val="16"/>
          <w:szCs w:val="16"/>
        </w:rPr>
      </w:pPr>
    </w:p>
    <w:p w:rsidR="00765694" w:rsidRDefault="00765694" w:rsidP="00F13EFF">
      <w:pPr>
        <w:rPr>
          <w:sz w:val="16"/>
          <w:szCs w:val="16"/>
        </w:rPr>
      </w:pPr>
    </w:p>
    <w:p w:rsidR="00765694" w:rsidRDefault="00765694" w:rsidP="00F13EFF">
      <w:pPr>
        <w:rPr>
          <w:sz w:val="16"/>
          <w:szCs w:val="16"/>
        </w:rPr>
      </w:pPr>
    </w:p>
    <w:p w:rsidR="00765694" w:rsidRDefault="00765694" w:rsidP="00F13EFF">
      <w:pPr>
        <w:rPr>
          <w:sz w:val="16"/>
          <w:szCs w:val="16"/>
        </w:rPr>
      </w:pPr>
    </w:p>
    <w:p w:rsidR="00765694" w:rsidRDefault="00765694" w:rsidP="00F13EFF">
      <w:pPr>
        <w:rPr>
          <w:sz w:val="16"/>
          <w:szCs w:val="16"/>
        </w:rPr>
      </w:pPr>
    </w:p>
    <w:p w:rsidR="00765694" w:rsidRDefault="00765694" w:rsidP="00F13EFF">
      <w:pPr>
        <w:rPr>
          <w:sz w:val="16"/>
          <w:szCs w:val="16"/>
        </w:rPr>
      </w:pPr>
    </w:p>
    <w:p w:rsidR="00765694" w:rsidRDefault="00765694" w:rsidP="00F13EFF">
      <w:pPr>
        <w:rPr>
          <w:sz w:val="16"/>
          <w:szCs w:val="16"/>
        </w:rPr>
      </w:pPr>
    </w:p>
    <w:p w:rsidR="00765694" w:rsidRDefault="00765694" w:rsidP="00F13EFF">
      <w:pPr>
        <w:rPr>
          <w:sz w:val="16"/>
          <w:szCs w:val="16"/>
        </w:rPr>
      </w:pPr>
    </w:p>
    <w:p w:rsidR="00765694" w:rsidRDefault="00765694" w:rsidP="00F13EFF">
      <w:pPr>
        <w:rPr>
          <w:sz w:val="16"/>
          <w:szCs w:val="16"/>
        </w:rPr>
      </w:pPr>
    </w:p>
    <w:p w:rsidR="00765694" w:rsidRDefault="00765694" w:rsidP="00F13EFF">
      <w:pPr>
        <w:rPr>
          <w:sz w:val="16"/>
          <w:szCs w:val="16"/>
        </w:rPr>
      </w:pPr>
    </w:p>
    <w:p w:rsidR="00765694" w:rsidRDefault="00765694" w:rsidP="00F13EFF">
      <w:pPr>
        <w:rPr>
          <w:sz w:val="16"/>
          <w:szCs w:val="16"/>
        </w:rPr>
      </w:pPr>
    </w:p>
    <w:p w:rsidR="00765694" w:rsidRDefault="00765694" w:rsidP="00F13EFF">
      <w:pPr>
        <w:rPr>
          <w:sz w:val="16"/>
          <w:szCs w:val="16"/>
        </w:rPr>
      </w:pPr>
    </w:p>
    <w:p w:rsidR="00765694" w:rsidRDefault="00765694" w:rsidP="00F13EFF">
      <w:pPr>
        <w:rPr>
          <w:sz w:val="16"/>
          <w:szCs w:val="16"/>
        </w:rPr>
      </w:pPr>
    </w:p>
    <w:p w:rsidR="00765694" w:rsidRDefault="00765694" w:rsidP="00F13EFF">
      <w:pPr>
        <w:rPr>
          <w:sz w:val="16"/>
          <w:szCs w:val="16"/>
        </w:rPr>
      </w:pPr>
    </w:p>
    <w:p w:rsidR="00765694" w:rsidRDefault="00765694" w:rsidP="00F13EFF">
      <w:pPr>
        <w:rPr>
          <w:sz w:val="16"/>
          <w:szCs w:val="16"/>
        </w:rPr>
      </w:pPr>
    </w:p>
    <w:p w:rsidR="00765694" w:rsidRDefault="00765694" w:rsidP="00F13EFF">
      <w:pPr>
        <w:rPr>
          <w:sz w:val="16"/>
          <w:szCs w:val="16"/>
        </w:rPr>
      </w:pPr>
    </w:p>
    <w:p w:rsidR="00765694" w:rsidRDefault="00765694" w:rsidP="00F13EFF">
      <w:pPr>
        <w:rPr>
          <w:sz w:val="16"/>
          <w:szCs w:val="16"/>
        </w:rPr>
      </w:pPr>
    </w:p>
    <w:p w:rsidR="00765694" w:rsidRDefault="00765694" w:rsidP="00F13EFF">
      <w:pPr>
        <w:rPr>
          <w:sz w:val="16"/>
          <w:szCs w:val="16"/>
        </w:rPr>
      </w:pPr>
    </w:p>
    <w:p w:rsidR="00765694" w:rsidRDefault="00765694" w:rsidP="00F13EFF">
      <w:pPr>
        <w:rPr>
          <w:sz w:val="16"/>
          <w:szCs w:val="16"/>
        </w:rPr>
      </w:pPr>
    </w:p>
    <w:sectPr w:rsidR="00765694" w:rsidSect="00A07C81">
      <w:headerReference w:type="even" r:id="rId13"/>
      <w:headerReference w:type="default" r:id="rId14"/>
      <w:footerReference w:type="default" r:id="rId15"/>
      <w:headerReference w:type="first" r:id="rId16"/>
      <w:pgSz w:w="11906" w:h="16838" w:code="9"/>
      <w:pgMar w:top="1418" w:right="1134" w:bottom="130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78EB" w:rsidRDefault="000778EB" w:rsidP="0030785C">
      <w:r>
        <w:separator/>
      </w:r>
    </w:p>
  </w:endnote>
  <w:endnote w:type="continuationSeparator" w:id="0">
    <w:p w:rsidR="000778EB" w:rsidRDefault="000778EB" w:rsidP="00307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53E5" w:rsidRPr="00A07C81" w:rsidRDefault="001E53E5">
    <w:pPr>
      <w:pStyle w:val="a5"/>
      <w:rPr>
        <w:sz w:val="20"/>
        <w:szCs w:val="20"/>
      </w:rPr>
    </w:pPr>
    <w:r w:rsidRPr="00A07C81">
      <w:rPr>
        <w:sz w:val="20"/>
        <w:szCs w:val="20"/>
      </w:rPr>
      <w:t xml:space="preserve">О.В. Харитонова </w:t>
    </w:r>
  </w:p>
  <w:p w:rsidR="001E53E5" w:rsidRPr="00A07C81" w:rsidRDefault="001E53E5">
    <w:pPr>
      <w:pStyle w:val="a5"/>
      <w:rPr>
        <w:sz w:val="20"/>
        <w:szCs w:val="20"/>
      </w:rPr>
    </w:pPr>
    <w:r w:rsidRPr="00A07C81">
      <w:rPr>
        <w:sz w:val="20"/>
        <w:szCs w:val="20"/>
      </w:rPr>
      <w:t>8(495) 214-7</w:t>
    </w:r>
    <w:r w:rsidR="00765694">
      <w:rPr>
        <w:sz w:val="20"/>
        <w:szCs w:val="20"/>
      </w:rPr>
      <w:t>9</w:t>
    </w:r>
    <w:r w:rsidRPr="00A07C81">
      <w:rPr>
        <w:sz w:val="20"/>
        <w:szCs w:val="20"/>
      </w:rPr>
      <w:t>-</w:t>
    </w:r>
    <w:r w:rsidR="00765694">
      <w:rPr>
        <w:sz w:val="20"/>
        <w:szCs w:val="20"/>
      </w:rPr>
      <w:t>57</w:t>
    </w:r>
    <w:r w:rsidRPr="00A07C81">
      <w:rPr>
        <w:sz w:val="20"/>
        <w:szCs w:val="20"/>
      </w:rPr>
      <w:t xml:space="preserve"> (</w:t>
    </w:r>
    <w:r w:rsidR="00765694">
      <w:rPr>
        <w:sz w:val="20"/>
        <w:szCs w:val="20"/>
      </w:rPr>
      <w:t>4957</w:t>
    </w:r>
    <w:r w:rsidRPr="00A07C81">
      <w:rPr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78EB" w:rsidRDefault="000778EB" w:rsidP="0030785C">
      <w:r>
        <w:separator/>
      </w:r>
    </w:p>
  </w:footnote>
  <w:footnote w:type="continuationSeparator" w:id="0">
    <w:p w:rsidR="000778EB" w:rsidRDefault="000778EB" w:rsidP="003078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2155694"/>
      <w:docPartObj>
        <w:docPartGallery w:val="Page Numbers (Top of Page)"/>
        <w:docPartUnique/>
      </w:docPartObj>
    </w:sdtPr>
    <w:sdtEndPr/>
    <w:sdtContent>
      <w:p w:rsidR="00027227" w:rsidRDefault="0002722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0BC3">
          <w:rPr>
            <w:noProof/>
          </w:rPr>
          <w:t>2</w:t>
        </w:r>
        <w:r>
          <w:fldChar w:fldCharType="end"/>
        </w:r>
      </w:p>
    </w:sdtContent>
  </w:sdt>
  <w:p w:rsidR="00027227" w:rsidRDefault="0002722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91926291"/>
      <w:docPartObj>
        <w:docPartGallery w:val="Page Numbers (Top of Page)"/>
        <w:docPartUnique/>
      </w:docPartObj>
    </w:sdtPr>
    <w:sdtEndPr/>
    <w:sdtContent>
      <w:p w:rsidR="00E95602" w:rsidRDefault="00E9560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0BC3">
          <w:rPr>
            <w:noProof/>
          </w:rPr>
          <w:t>3</w:t>
        </w:r>
        <w:r>
          <w:fldChar w:fldCharType="end"/>
        </w:r>
      </w:p>
    </w:sdtContent>
  </w:sdt>
  <w:p w:rsidR="00E95602" w:rsidRDefault="00E9560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1FA8" w:rsidRDefault="00DC5662" w:rsidP="00451FA8">
    <w:pPr>
      <w:pStyle w:val="a3"/>
    </w:pPr>
    <w:r>
      <w:tab/>
    </w:r>
  </w:p>
  <w:p w:rsidR="002F4FDE" w:rsidRDefault="002F4FDE" w:rsidP="006E5107">
    <w:pPr>
      <w:pStyle w:val="a3"/>
    </w:pPr>
    <w:r>
      <w:tab/>
      <w:t xml:space="preserve">                                                                                    </w:t>
    </w:r>
    <w:r w:rsidR="00017BA1">
      <w:t xml:space="preserve">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B27AB6"/>
    <w:multiLevelType w:val="hybridMultilevel"/>
    <w:tmpl w:val="C53408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AB4"/>
    <w:rsid w:val="0000111E"/>
    <w:rsid w:val="00006049"/>
    <w:rsid w:val="00006206"/>
    <w:rsid w:val="00007E2D"/>
    <w:rsid w:val="000129B8"/>
    <w:rsid w:val="00013EB8"/>
    <w:rsid w:val="0001569D"/>
    <w:rsid w:val="00015DC5"/>
    <w:rsid w:val="00017BA1"/>
    <w:rsid w:val="000208B5"/>
    <w:rsid w:val="0002310F"/>
    <w:rsid w:val="00027227"/>
    <w:rsid w:val="00030526"/>
    <w:rsid w:val="000325CE"/>
    <w:rsid w:val="00032C56"/>
    <w:rsid w:val="00040973"/>
    <w:rsid w:val="00040CAE"/>
    <w:rsid w:val="000416E0"/>
    <w:rsid w:val="0005104A"/>
    <w:rsid w:val="000541D6"/>
    <w:rsid w:val="0006039D"/>
    <w:rsid w:val="00061457"/>
    <w:rsid w:val="00062272"/>
    <w:rsid w:val="00064ED2"/>
    <w:rsid w:val="00071C39"/>
    <w:rsid w:val="00072E18"/>
    <w:rsid w:val="000778EB"/>
    <w:rsid w:val="00077D2D"/>
    <w:rsid w:val="00082BE5"/>
    <w:rsid w:val="00091CE8"/>
    <w:rsid w:val="00092786"/>
    <w:rsid w:val="000A1A15"/>
    <w:rsid w:val="000A35CB"/>
    <w:rsid w:val="000B60B2"/>
    <w:rsid w:val="000C2CDA"/>
    <w:rsid w:val="000D0B66"/>
    <w:rsid w:val="000D2E3E"/>
    <w:rsid w:val="000D5390"/>
    <w:rsid w:val="000D5A67"/>
    <w:rsid w:val="000D7C56"/>
    <w:rsid w:val="000E1E06"/>
    <w:rsid w:val="000E34A8"/>
    <w:rsid w:val="000E3D65"/>
    <w:rsid w:val="000E6F24"/>
    <w:rsid w:val="00100643"/>
    <w:rsid w:val="001014A8"/>
    <w:rsid w:val="001015C6"/>
    <w:rsid w:val="0010351B"/>
    <w:rsid w:val="001065B0"/>
    <w:rsid w:val="001066EF"/>
    <w:rsid w:val="00106C70"/>
    <w:rsid w:val="00107CD6"/>
    <w:rsid w:val="00110AF8"/>
    <w:rsid w:val="00116261"/>
    <w:rsid w:val="00117CA7"/>
    <w:rsid w:val="00121DDC"/>
    <w:rsid w:val="001271E2"/>
    <w:rsid w:val="00133A67"/>
    <w:rsid w:val="00135625"/>
    <w:rsid w:val="00137B51"/>
    <w:rsid w:val="001420B2"/>
    <w:rsid w:val="00150D93"/>
    <w:rsid w:val="00153193"/>
    <w:rsid w:val="00154725"/>
    <w:rsid w:val="00155418"/>
    <w:rsid w:val="00173284"/>
    <w:rsid w:val="00183D03"/>
    <w:rsid w:val="001864AC"/>
    <w:rsid w:val="001914C7"/>
    <w:rsid w:val="001948EF"/>
    <w:rsid w:val="00194F7A"/>
    <w:rsid w:val="001951DF"/>
    <w:rsid w:val="001A72C7"/>
    <w:rsid w:val="001A73CE"/>
    <w:rsid w:val="001B134E"/>
    <w:rsid w:val="001B3608"/>
    <w:rsid w:val="001B4B2C"/>
    <w:rsid w:val="001B6634"/>
    <w:rsid w:val="001B74DC"/>
    <w:rsid w:val="001C1094"/>
    <w:rsid w:val="001C4741"/>
    <w:rsid w:val="001D0F9F"/>
    <w:rsid w:val="001D1FEE"/>
    <w:rsid w:val="001D3EAD"/>
    <w:rsid w:val="001E0DFD"/>
    <w:rsid w:val="001E1856"/>
    <w:rsid w:val="001E3915"/>
    <w:rsid w:val="001E53E5"/>
    <w:rsid w:val="001E610D"/>
    <w:rsid w:val="001F14F7"/>
    <w:rsid w:val="001F3E06"/>
    <w:rsid w:val="0020125C"/>
    <w:rsid w:val="0020775C"/>
    <w:rsid w:val="00212097"/>
    <w:rsid w:val="002143C8"/>
    <w:rsid w:val="00214603"/>
    <w:rsid w:val="00221AD6"/>
    <w:rsid w:val="002235A8"/>
    <w:rsid w:val="002261F0"/>
    <w:rsid w:val="002407C3"/>
    <w:rsid w:val="00244FA5"/>
    <w:rsid w:val="00245B9D"/>
    <w:rsid w:val="00251816"/>
    <w:rsid w:val="00257705"/>
    <w:rsid w:val="00257B50"/>
    <w:rsid w:val="002620F2"/>
    <w:rsid w:val="00263C23"/>
    <w:rsid w:val="00265C33"/>
    <w:rsid w:val="00271A06"/>
    <w:rsid w:val="00274002"/>
    <w:rsid w:val="00280393"/>
    <w:rsid w:val="0028162D"/>
    <w:rsid w:val="002A4914"/>
    <w:rsid w:val="002B6D04"/>
    <w:rsid w:val="002C7AA6"/>
    <w:rsid w:val="002D0208"/>
    <w:rsid w:val="002D1A1B"/>
    <w:rsid w:val="002D26ED"/>
    <w:rsid w:val="002E0120"/>
    <w:rsid w:val="002E0B23"/>
    <w:rsid w:val="002E21E0"/>
    <w:rsid w:val="002E2F04"/>
    <w:rsid w:val="002F4FDE"/>
    <w:rsid w:val="002F61B4"/>
    <w:rsid w:val="002F7A55"/>
    <w:rsid w:val="00301741"/>
    <w:rsid w:val="00305F3F"/>
    <w:rsid w:val="0030785C"/>
    <w:rsid w:val="00310196"/>
    <w:rsid w:val="00323CEF"/>
    <w:rsid w:val="00326720"/>
    <w:rsid w:val="00335AA8"/>
    <w:rsid w:val="00337D0D"/>
    <w:rsid w:val="00343D40"/>
    <w:rsid w:val="00343F6D"/>
    <w:rsid w:val="00345191"/>
    <w:rsid w:val="003463AE"/>
    <w:rsid w:val="003518B4"/>
    <w:rsid w:val="00351908"/>
    <w:rsid w:val="00352033"/>
    <w:rsid w:val="0035287C"/>
    <w:rsid w:val="003660BF"/>
    <w:rsid w:val="003661AC"/>
    <w:rsid w:val="00366DB5"/>
    <w:rsid w:val="00375A59"/>
    <w:rsid w:val="00381317"/>
    <w:rsid w:val="00393B38"/>
    <w:rsid w:val="003961D4"/>
    <w:rsid w:val="003A31B1"/>
    <w:rsid w:val="003A5D63"/>
    <w:rsid w:val="003A6F3C"/>
    <w:rsid w:val="003B2E72"/>
    <w:rsid w:val="003B6681"/>
    <w:rsid w:val="003B774F"/>
    <w:rsid w:val="003D0EAF"/>
    <w:rsid w:val="003D148F"/>
    <w:rsid w:val="003D2F8F"/>
    <w:rsid w:val="003D4FC5"/>
    <w:rsid w:val="003D6970"/>
    <w:rsid w:val="003E0261"/>
    <w:rsid w:val="003E3F12"/>
    <w:rsid w:val="003F02F0"/>
    <w:rsid w:val="003F0579"/>
    <w:rsid w:val="003F13F7"/>
    <w:rsid w:val="003F21A9"/>
    <w:rsid w:val="003F3741"/>
    <w:rsid w:val="003F6DD5"/>
    <w:rsid w:val="00411994"/>
    <w:rsid w:val="00415316"/>
    <w:rsid w:val="004230A6"/>
    <w:rsid w:val="00424434"/>
    <w:rsid w:val="00425F77"/>
    <w:rsid w:val="004417D1"/>
    <w:rsid w:val="004434B5"/>
    <w:rsid w:val="00444239"/>
    <w:rsid w:val="00444301"/>
    <w:rsid w:val="00451FA8"/>
    <w:rsid w:val="004602FF"/>
    <w:rsid w:val="00460524"/>
    <w:rsid w:val="004625E3"/>
    <w:rsid w:val="004647FF"/>
    <w:rsid w:val="004665C6"/>
    <w:rsid w:val="00467B16"/>
    <w:rsid w:val="004724D8"/>
    <w:rsid w:val="0047772A"/>
    <w:rsid w:val="00490D15"/>
    <w:rsid w:val="00491C3F"/>
    <w:rsid w:val="00494346"/>
    <w:rsid w:val="004A0CA3"/>
    <w:rsid w:val="004A7976"/>
    <w:rsid w:val="004B0BC3"/>
    <w:rsid w:val="004B2740"/>
    <w:rsid w:val="004B3EBA"/>
    <w:rsid w:val="004B4EB8"/>
    <w:rsid w:val="004B5FF1"/>
    <w:rsid w:val="004C1D7D"/>
    <w:rsid w:val="004C51F3"/>
    <w:rsid w:val="004C59CA"/>
    <w:rsid w:val="004D1CBC"/>
    <w:rsid w:val="004D3BC7"/>
    <w:rsid w:val="004D41E1"/>
    <w:rsid w:val="004E20B1"/>
    <w:rsid w:val="004E6A8E"/>
    <w:rsid w:val="00504F0C"/>
    <w:rsid w:val="005065B0"/>
    <w:rsid w:val="005136CD"/>
    <w:rsid w:val="0052099F"/>
    <w:rsid w:val="00524DF6"/>
    <w:rsid w:val="005256E1"/>
    <w:rsid w:val="00530353"/>
    <w:rsid w:val="00534184"/>
    <w:rsid w:val="00540895"/>
    <w:rsid w:val="00546C60"/>
    <w:rsid w:val="005524A9"/>
    <w:rsid w:val="005524E6"/>
    <w:rsid w:val="00571F8A"/>
    <w:rsid w:val="005722A9"/>
    <w:rsid w:val="00573CF3"/>
    <w:rsid w:val="005805D2"/>
    <w:rsid w:val="00582D30"/>
    <w:rsid w:val="0059223B"/>
    <w:rsid w:val="005B03B1"/>
    <w:rsid w:val="005B3CA7"/>
    <w:rsid w:val="005C2167"/>
    <w:rsid w:val="005D6E9E"/>
    <w:rsid w:val="005E406D"/>
    <w:rsid w:val="005E6E18"/>
    <w:rsid w:val="005F0DB3"/>
    <w:rsid w:val="005F178D"/>
    <w:rsid w:val="005F206E"/>
    <w:rsid w:val="005F306B"/>
    <w:rsid w:val="005F3C80"/>
    <w:rsid w:val="005F5A9A"/>
    <w:rsid w:val="005F6910"/>
    <w:rsid w:val="006012EE"/>
    <w:rsid w:val="0060171A"/>
    <w:rsid w:val="00606931"/>
    <w:rsid w:val="00622FCE"/>
    <w:rsid w:val="00623BE6"/>
    <w:rsid w:val="006264C0"/>
    <w:rsid w:val="0062674A"/>
    <w:rsid w:val="00627D4A"/>
    <w:rsid w:val="00627DB2"/>
    <w:rsid w:val="0063020E"/>
    <w:rsid w:val="00630AE1"/>
    <w:rsid w:val="00641D2C"/>
    <w:rsid w:val="00642EFE"/>
    <w:rsid w:val="00643433"/>
    <w:rsid w:val="00643ED9"/>
    <w:rsid w:val="00655187"/>
    <w:rsid w:val="006623E7"/>
    <w:rsid w:val="00662F38"/>
    <w:rsid w:val="00664F36"/>
    <w:rsid w:val="006651AB"/>
    <w:rsid w:val="00684051"/>
    <w:rsid w:val="00685020"/>
    <w:rsid w:val="00691C49"/>
    <w:rsid w:val="0069272E"/>
    <w:rsid w:val="006A4D47"/>
    <w:rsid w:val="006A6898"/>
    <w:rsid w:val="006A6E42"/>
    <w:rsid w:val="006A7FDB"/>
    <w:rsid w:val="006B32DB"/>
    <w:rsid w:val="006B4BB9"/>
    <w:rsid w:val="006B7520"/>
    <w:rsid w:val="006C0471"/>
    <w:rsid w:val="006C59B8"/>
    <w:rsid w:val="006E2952"/>
    <w:rsid w:val="006E2DB0"/>
    <w:rsid w:val="006E4BCA"/>
    <w:rsid w:val="006E5107"/>
    <w:rsid w:val="006E510C"/>
    <w:rsid w:val="006E6E75"/>
    <w:rsid w:val="006F09AE"/>
    <w:rsid w:val="006F52E4"/>
    <w:rsid w:val="006F62F7"/>
    <w:rsid w:val="006F7287"/>
    <w:rsid w:val="007004A3"/>
    <w:rsid w:val="00710DE8"/>
    <w:rsid w:val="00711AB4"/>
    <w:rsid w:val="00711F64"/>
    <w:rsid w:val="0071774F"/>
    <w:rsid w:val="00720B32"/>
    <w:rsid w:val="00727A00"/>
    <w:rsid w:val="00731F95"/>
    <w:rsid w:val="00733A48"/>
    <w:rsid w:val="007345B7"/>
    <w:rsid w:val="0073639B"/>
    <w:rsid w:val="007364F0"/>
    <w:rsid w:val="00742FF4"/>
    <w:rsid w:val="00752642"/>
    <w:rsid w:val="00753A3D"/>
    <w:rsid w:val="00754E9B"/>
    <w:rsid w:val="007562B7"/>
    <w:rsid w:val="00765694"/>
    <w:rsid w:val="00765840"/>
    <w:rsid w:val="007840CE"/>
    <w:rsid w:val="00785304"/>
    <w:rsid w:val="007922D5"/>
    <w:rsid w:val="00797D2F"/>
    <w:rsid w:val="007A1549"/>
    <w:rsid w:val="007B3C81"/>
    <w:rsid w:val="007C1BCE"/>
    <w:rsid w:val="007C4E1F"/>
    <w:rsid w:val="007C6CED"/>
    <w:rsid w:val="007D2A70"/>
    <w:rsid w:val="007D7C0F"/>
    <w:rsid w:val="007E07B5"/>
    <w:rsid w:val="007E5EBA"/>
    <w:rsid w:val="007E70A2"/>
    <w:rsid w:val="007F3FA3"/>
    <w:rsid w:val="00804150"/>
    <w:rsid w:val="00812F4E"/>
    <w:rsid w:val="0081607A"/>
    <w:rsid w:val="008231E5"/>
    <w:rsid w:val="0083153A"/>
    <w:rsid w:val="008357FD"/>
    <w:rsid w:val="00840B2E"/>
    <w:rsid w:val="008412DF"/>
    <w:rsid w:val="0085760D"/>
    <w:rsid w:val="00860B68"/>
    <w:rsid w:val="00861F7D"/>
    <w:rsid w:val="00865D29"/>
    <w:rsid w:val="008728FC"/>
    <w:rsid w:val="00872AB3"/>
    <w:rsid w:val="008A0010"/>
    <w:rsid w:val="008A4259"/>
    <w:rsid w:val="008A562B"/>
    <w:rsid w:val="008B5FA8"/>
    <w:rsid w:val="008C2A64"/>
    <w:rsid w:val="008C38F0"/>
    <w:rsid w:val="008C4530"/>
    <w:rsid w:val="008C6952"/>
    <w:rsid w:val="008D34AE"/>
    <w:rsid w:val="008D74D5"/>
    <w:rsid w:val="008E29B1"/>
    <w:rsid w:val="008E52E3"/>
    <w:rsid w:val="008F7901"/>
    <w:rsid w:val="00902692"/>
    <w:rsid w:val="00912AB7"/>
    <w:rsid w:val="009132F3"/>
    <w:rsid w:val="00914DD0"/>
    <w:rsid w:val="0091561E"/>
    <w:rsid w:val="00915A5A"/>
    <w:rsid w:val="00915B7D"/>
    <w:rsid w:val="00920ACF"/>
    <w:rsid w:val="00926A57"/>
    <w:rsid w:val="00934B14"/>
    <w:rsid w:val="00935E66"/>
    <w:rsid w:val="00940A7B"/>
    <w:rsid w:val="0094218B"/>
    <w:rsid w:val="0094670E"/>
    <w:rsid w:val="00953F78"/>
    <w:rsid w:val="00961CBC"/>
    <w:rsid w:val="0096473F"/>
    <w:rsid w:val="009762D3"/>
    <w:rsid w:val="00976A67"/>
    <w:rsid w:val="009821D7"/>
    <w:rsid w:val="00994AE3"/>
    <w:rsid w:val="0099632B"/>
    <w:rsid w:val="009A2B7D"/>
    <w:rsid w:val="009B0B41"/>
    <w:rsid w:val="009B4479"/>
    <w:rsid w:val="009B4643"/>
    <w:rsid w:val="009B62C2"/>
    <w:rsid w:val="009C0EC7"/>
    <w:rsid w:val="009C1202"/>
    <w:rsid w:val="009C4AF4"/>
    <w:rsid w:val="009C7A97"/>
    <w:rsid w:val="009D2BCC"/>
    <w:rsid w:val="009E6603"/>
    <w:rsid w:val="009F072C"/>
    <w:rsid w:val="009F5D8A"/>
    <w:rsid w:val="009F6C6A"/>
    <w:rsid w:val="00A028AC"/>
    <w:rsid w:val="00A07C81"/>
    <w:rsid w:val="00A10F95"/>
    <w:rsid w:val="00A1323A"/>
    <w:rsid w:val="00A167F7"/>
    <w:rsid w:val="00A173B1"/>
    <w:rsid w:val="00A21A85"/>
    <w:rsid w:val="00A34B47"/>
    <w:rsid w:val="00A360BC"/>
    <w:rsid w:val="00A363C6"/>
    <w:rsid w:val="00A37CC4"/>
    <w:rsid w:val="00A41453"/>
    <w:rsid w:val="00A41DFF"/>
    <w:rsid w:val="00A46852"/>
    <w:rsid w:val="00A67241"/>
    <w:rsid w:val="00A732AA"/>
    <w:rsid w:val="00A73AD0"/>
    <w:rsid w:val="00A77E51"/>
    <w:rsid w:val="00A80913"/>
    <w:rsid w:val="00A80A65"/>
    <w:rsid w:val="00A8352B"/>
    <w:rsid w:val="00A868F7"/>
    <w:rsid w:val="00A87285"/>
    <w:rsid w:val="00A87496"/>
    <w:rsid w:val="00A90451"/>
    <w:rsid w:val="00A91AB0"/>
    <w:rsid w:val="00A93136"/>
    <w:rsid w:val="00A95254"/>
    <w:rsid w:val="00AA367B"/>
    <w:rsid w:val="00AA406A"/>
    <w:rsid w:val="00AA5007"/>
    <w:rsid w:val="00AB4F01"/>
    <w:rsid w:val="00AB7978"/>
    <w:rsid w:val="00AB7EE7"/>
    <w:rsid w:val="00AC1515"/>
    <w:rsid w:val="00AC76F8"/>
    <w:rsid w:val="00AE36F6"/>
    <w:rsid w:val="00AF14F8"/>
    <w:rsid w:val="00AF1713"/>
    <w:rsid w:val="00AF256C"/>
    <w:rsid w:val="00B02078"/>
    <w:rsid w:val="00B0239A"/>
    <w:rsid w:val="00B02888"/>
    <w:rsid w:val="00B0553F"/>
    <w:rsid w:val="00B10C76"/>
    <w:rsid w:val="00B232B5"/>
    <w:rsid w:val="00B27675"/>
    <w:rsid w:val="00B278A9"/>
    <w:rsid w:val="00B3106A"/>
    <w:rsid w:val="00B329EF"/>
    <w:rsid w:val="00B353BB"/>
    <w:rsid w:val="00B35797"/>
    <w:rsid w:val="00B3686A"/>
    <w:rsid w:val="00B43AA5"/>
    <w:rsid w:val="00B44B59"/>
    <w:rsid w:val="00B45579"/>
    <w:rsid w:val="00B45FA0"/>
    <w:rsid w:val="00B47A44"/>
    <w:rsid w:val="00B548A3"/>
    <w:rsid w:val="00B63741"/>
    <w:rsid w:val="00B6635B"/>
    <w:rsid w:val="00B70D61"/>
    <w:rsid w:val="00B737DC"/>
    <w:rsid w:val="00B82C15"/>
    <w:rsid w:val="00B85855"/>
    <w:rsid w:val="00B862FD"/>
    <w:rsid w:val="00B87C5D"/>
    <w:rsid w:val="00B9291A"/>
    <w:rsid w:val="00B951DA"/>
    <w:rsid w:val="00B9554A"/>
    <w:rsid w:val="00B95B1D"/>
    <w:rsid w:val="00BA1ACC"/>
    <w:rsid w:val="00BA1F94"/>
    <w:rsid w:val="00BA3085"/>
    <w:rsid w:val="00BA54F8"/>
    <w:rsid w:val="00BB34D7"/>
    <w:rsid w:val="00BB4C92"/>
    <w:rsid w:val="00BB6634"/>
    <w:rsid w:val="00BC3B50"/>
    <w:rsid w:val="00BD6382"/>
    <w:rsid w:val="00BD753A"/>
    <w:rsid w:val="00BF14E5"/>
    <w:rsid w:val="00BF2E96"/>
    <w:rsid w:val="00BF5BBE"/>
    <w:rsid w:val="00C03359"/>
    <w:rsid w:val="00C03A7D"/>
    <w:rsid w:val="00C136B5"/>
    <w:rsid w:val="00C162BF"/>
    <w:rsid w:val="00C164B0"/>
    <w:rsid w:val="00C16D74"/>
    <w:rsid w:val="00C218F0"/>
    <w:rsid w:val="00C23389"/>
    <w:rsid w:val="00C3783C"/>
    <w:rsid w:val="00C403F1"/>
    <w:rsid w:val="00C40BE6"/>
    <w:rsid w:val="00C46D16"/>
    <w:rsid w:val="00C53B88"/>
    <w:rsid w:val="00C547B2"/>
    <w:rsid w:val="00C564A7"/>
    <w:rsid w:val="00C57450"/>
    <w:rsid w:val="00C629B1"/>
    <w:rsid w:val="00C65428"/>
    <w:rsid w:val="00C776CA"/>
    <w:rsid w:val="00C85CB0"/>
    <w:rsid w:val="00C86536"/>
    <w:rsid w:val="00C87900"/>
    <w:rsid w:val="00C92B7C"/>
    <w:rsid w:val="00CA33E7"/>
    <w:rsid w:val="00CB017C"/>
    <w:rsid w:val="00CB0C64"/>
    <w:rsid w:val="00CB357A"/>
    <w:rsid w:val="00CB5BCC"/>
    <w:rsid w:val="00CC3519"/>
    <w:rsid w:val="00CC6F41"/>
    <w:rsid w:val="00CD0B44"/>
    <w:rsid w:val="00CD5F8A"/>
    <w:rsid w:val="00CD644D"/>
    <w:rsid w:val="00CE1088"/>
    <w:rsid w:val="00CE16E3"/>
    <w:rsid w:val="00CE4006"/>
    <w:rsid w:val="00CF0E35"/>
    <w:rsid w:val="00CF7298"/>
    <w:rsid w:val="00CF7BF9"/>
    <w:rsid w:val="00D000CD"/>
    <w:rsid w:val="00D00D06"/>
    <w:rsid w:val="00D10467"/>
    <w:rsid w:val="00D22228"/>
    <w:rsid w:val="00D2248D"/>
    <w:rsid w:val="00D25D82"/>
    <w:rsid w:val="00D46870"/>
    <w:rsid w:val="00D47000"/>
    <w:rsid w:val="00D4723E"/>
    <w:rsid w:val="00D5124F"/>
    <w:rsid w:val="00D53499"/>
    <w:rsid w:val="00D56F10"/>
    <w:rsid w:val="00D57B57"/>
    <w:rsid w:val="00D71E3C"/>
    <w:rsid w:val="00D73157"/>
    <w:rsid w:val="00D73E35"/>
    <w:rsid w:val="00D74ACA"/>
    <w:rsid w:val="00D7505A"/>
    <w:rsid w:val="00D771DE"/>
    <w:rsid w:val="00D8034E"/>
    <w:rsid w:val="00D82561"/>
    <w:rsid w:val="00D90275"/>
    <w:rsid w:val="00D90C89"/>
    <w:rsid w:val="00D94E60"/>
    <w:rsid w:val="00D95094"/>
    <w:rsid w:val="00D973A2"/>
    <w:rsid w:val="00DA4586"/>
    <w:rsid w:val="00DB1982"/>
    <w:rsid w:val="00DB2F4D"/>
    <w:rsid w:val="00DB329C"/>
    <w:rsid w:val="00DB385C"/>
    <w:rsid w:val="00DB6FF5"/>
    <w:rsid w:val="00DB7267"/>
    <w:rsid w:val="00DC12BA"/>
    <w:rsid w:val="00DC5662"/>
    <w:rsid w:val="00DC61C4"/>
    <w:rsid w:val="00DD3924"/>
    <w:rsid w:val="00DE2641"/>
    <w:rsid w:val="00DF2ECE"/>
    <w:rsid w:val="00DF5086"/>
    <w:rsid w:val="00DF6D5A"/>
    <w:rsid w:val="00E058CC"/>
    <w:rsid w:val="00E06821"/>
    <w:rsid w:val="00E11EEE"/>
    <w:rsid w:val="00E21D4B"/>
    <w:rsid w:val="00E2607C"/>
    <w:rsid w:val="00E277BE"/>
    <w:rsid w:val="00E32A49"/>
    <w:rsid w:val="00E3323B"/>
    <w:rsid w:val="00E37FC2"/>
    <w:rsid w:val="00E41B1B"/>
    <w:rsid w:val="00E5427C"/>
    <w:rsid w:val="00E63295"/>
    <w:rsid w:val="00E63D0A"/>
    <w:rsid w:val="00E642E8"/>
    <w:rsid w:val="00E67281"/>
    <w:rsid w:val="00E70126"/>
    <w:rsid w:val="00E70D5D"/>
    <w:rsid w:val="00E71F1C"/>
    <w:rsid w:val="00E81F77"/>
    <w:rsid w:val="00E902ED"/>
    <w:rsid w:val="00E92E5F"/>
    <w:rsid w:val="00E95602"/>
    <w:rsid w:val="00E95BE6"/>
    <w:rsid w:val="00E977BA"/>
    <w:rsid w:val="00EA09B0"/>
    <w:rsid w:val="00EA22AC"/>
    <w:rsid w:val="00EB1E2D"/>
    <w:rsid w:val="00EB65F2"/>
    <w:rsid w:val="00EC042E"/>
    <w:rsid w:val="00EC6090"/>
    <w:rsid w:val="00EC6E1C"/>
    <w:rsid w:val="00EC6EBF"/>
    <w:rsid w:val="00ED019D"/>
    <w:rsid w:val="00ED0FB4"/>
    <w:rsid w:val="00ED65D0"/>
    <w:rsid w:val="00EE3484"/>
    <w:rsid w:val="00EE3834"/>
    <w:rsid w:val="00EE3FCA"/>
    <w:rsid w:val="00EE4279"/>
    <w:rsid w:val="00EF6749"/>
    <w:rsid w:val="00F06B24"/>
    <w:rsid w:val="00F10C58"/>
    <w:rsid w:val="00F1387D"/>
    <w:rsid w:val="00F13EFF"/>
    <w:rsid w:val="00F1745D"/>
    <w:rsid w:val="00F21DEA"/>
    <w:rsid w:val="00F23E7E"/>
    <w:rsid w:val="00F33456"/>
    <w:rsid w:val="00F3462A"/>
    <w:rsid w:val="00F36EB8"/>
    <w:rsid w:val="00F47E6B"/>
    <w:rsid w:val="00F557C0"/>
    <w:rsid w:val="00F6297D"/>
    <w:rsid w:val="00F66E6D"/>
    <w:rsid w:val="00F71ED2"/>
    <w:rsid w:val="00F763C8"/>
    <w:rsid w:val="00F90BF2"/>
    <w:rsid w:val="00F938B0"/>
    <w:rsid w:val="00F94D82"/>
    <w:rsid w:val="00F95089"/>
    <w:rsid w:val="00F974A3"/>
    <w:rsid w:val="00F97F6D"/>
    <w:rsid w:val="00FA0EEF"/>
    <w:rsid w:val="00FA1968"/>
    <w:rsid w:val="00FA2F38"/>
    <w:rsid w:val="00FA4C2D"/>
    <w:rsid w:val="00FA5A81"/>
    <w:rsid w:val="00FA7AF4"/>
    <w:rsid w:val="00FB0418"/>
    <w:rsid w:val="00FC3BF5"/>
    <w:rsid w:val="00FC3C9E"/>
    <w:rsid w:val="00FD3221"/>
    <w:rsid w:val="00FE5B00"/>
    <w:rsid w:val="00FF1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4A1D4A4-5658-4D9A-A4E2-F0131C389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1A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11A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11A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11AB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harCharCharChar">
    <w:name w:val="Char Char Char Char"/>
    <w:basedOn w:val="a"/>
    <w:next w:val="a"/>
    <w:semiHidden/>
    <w:rsid w:val="00711AB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footer"/>
    <w:basedOn w:val="a"/>
    <w:link w:val="a6"/>
    <w:uiPriority w:val="99"/>
    <w:unhideWhenUsed/>
    <w:rsid w:val="003078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7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7E70A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7E70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CharChar">
    <w:name w:val="1 Знак Char Знак Char Знак"/>
    <w:basedOn w:val="a"/>
    <w:rsid w:val="002620F2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915B7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5B7D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rsid w:val="00CC6F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84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8112F07D2D236E4BC0791863B8114BBFE4733271C434B29B36498EC918105BC398065F51428C412e7rBO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D92D70EA2631D43FC411C4B2EFDC1F23339C4D50FCCA6C9FEEE117237r1OEQ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CC93594AD768408F8875B3A1A76EB19F6BCE3EADA985F9F8FA020DC7EBPF17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8112F07D2D236E4BC0791863B8114BBFE4733271C434B29B36498EC918105BC398065F51428C413e7rAO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34F0E1-3DCD-4CA6-9F86-A13681072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713</Words>
  <Characters>4070</Characters>
  <Application>Microsoft Office Word</Application>
  <DocSecurity>4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4774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2922</dc:creator>
  <cp:lastModifiedBy>Еменова Ширингуль Акылжановна</cp:lastModifiedBy>
  <cp:revision>2</cp:revision>
  <cp:lastPrinted>2016-12-30T09:32:00Z</cp:lastPrinted>
  <dcterms:created xsi:type="dcterms:W3CDTF">2018-01-29T01:26:00Z</dcterms:created>
  <dcterms:modified xsi:type="dcterms:W3CDTF">2018-01-29T01:26:00Z</dcterms:modified>
</cp:coreProperties>
</file>